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7491" w14:textId="4542048D" w:rsidR="0022418D" w:rsidRPr="00D15D6B" w:rsidRDefault="0025554A" w:rsidP="00654190">
      <w:pPr>
        <w:rPr>
          <w:rFonts w:asciiTheme="minorHAnsi" w:hAnsiTheme="minorHAnsi"/>
        </w:rPr>
      </w:pPr>
      <w:r w:rsidRPr="00D15D6B">
        <w:rPr>
          <w:rFonts w:asciiTheme="minorHAnsi" w:hAnsiTheme="minorHAnsi" w:cs="Arial"/>
          <w:noProof/>
        </w:rPr>
        <w:drawing>
          <wp:anchor distT="0" distB="0" distL="114300" distR="114300" simplePos="0" relativeHeight="251658752" behindDoc="1" locked="0" layoutInCell="1" allowOverlap="1" wp14:anchorId="3A8ABA0E" wp14:editId="17A82137">
            <wp:simplePos x="0" y="0"/>
            <wp:positionH relativeFrom="margin">
              <wp:posOffset>-105410</wp:posOffset>
            </wp:positionH>
            <wp:positionV relativeFrom="paragraph">
              <wp:posOffset>0</wp:posOffset>
            </wp:positionV>
            <wp:extent cx="3641725" cy="499203"/>
            <wp:effectExtent l="0" t="0" r="0" b="0"/>
            <wp:wrapTight wrapText="bothSides">
              <wp:wrapPolygon edited="0">
                <wp:start x="226" y="1649"/>
                <wp:lineTo x="113" y="18137"/>
                <wp:lineTo x="2486" y="19786"/>
                <wp:lineTo x="2938" y="19786"/>
                <wp:lineTo x="3277" y="16489"/>
                <wp:lineTo x="21129" y="14015"/>
                <wp:lineTo x="21129" y="6595"/>
                <wp:lineTo x="3164" y="1649"/>
                <wp:lineTo x="226" y="1649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i-logo-ful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6" t="36681" r="-2317" b="36884"/>
                    <a:stretch/>
                  </pic:blipFill>
                  <pic:spPr bwMode="auto">
                    <a:xfrm>
                      <a:off x="0" y="0"/>
                      <a:ext cx="3641725" cy="49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E3E28" w14:textId="3113FCB9" w:rsidR="00654190" w:rsidRDefault="00654190" w:rsidP="00893E77">
      <w:pPr>
        <w:jc w:val="right"/>
        <w:rPr>
          <w:rFonts w:asciiTheme="minorHAnsi" w:hAnsiTheme="minorHAnsi"/>
        </w:rPr>
      </w:pPr>
    </w:p>
    <w:p w14:paraId="0410A401" w14:textId="31A6F80D" w:rsidR="0025554A" w:rsidRPr="00893E77" w:rsidRDefault="0025554A" w:rsidP="007C7E68">
      <w:pPr>
        <w:pStyle w:val="Heading2"/>
        <w:rPr>
          <w:rFonts w:asciiTheme="minorHAnsi" w:hAnsiTheme="minorHAnsi"/>
          <w:b/>
          <w:sz w:val="24"/>
          <w:szCs w:val="24"/>
        </w:rPr>
      </w:pPr>
    </w:p>
    <w:p w14:paraId="4BFED29E" w14:textId="26F24244" w:rsidR="00F94B0B" w:rsidRPr="00F32ECC" w:rsidRDefault="00F94B0B" w:rsidP="00893E77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2ECC">
        <w:rPr>
          <w:rFonts w:asciiTheme="minorHAnsi" w:hAnsiTheme="minorHAnsi" w:cstheme="minorHAnsi"/>
          <w:b/>
          <w:sz w:val="24"/>
          <w:szCs w:val="24"/>
        </w:rPr>
        <w:t>Digital Promotion Toolkit</w:t>
      </w:r>
      <w:r w:rsidR="00DF4C15" w:rsidRPr="00F32EC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C3F1A6" w14:textId="413EAAA5" w:rsidR="009F531C" w:rsidRDefault="00705993" w:rsidP="00BE79E6">
      <w:pPr>
        <w:pStyle w:val="Heading2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World No Tobacco</w:t>
      </w:r>
      <w:r w:rsidR="00654190" w:rsidRPr="00F32ECC">
        <w:rPr>
          <w:rFonts w:asciiTheme="minorHAnsi" w:hAnsiTheme="minorHAnsi" w:cstheme="minorHAnsi"/>
          <w:i/>
          <w:sz w:val="24"/>
          <w:szCs w:val="24"/>
        </w:rPr>
        <w:t xml:space="preserve"> Day</w:t>
      </w:r>
      <w:r w:rsidR="00263591" w:rsidRPr="00F32ECC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– May 31, 2018</w:t>
      </w:r>
    </w:p>
    <w:p w14:paraId="0B0C1AA3" w14:textId="5032A4E9" w:rsidR="00BE79E6" w:rsidRPr="00BE79E6" w:rsidRDefault="00BE79E6" w:rsidP="00BE79E6"/>
    <w:p w14:paraId="415A3F17" w14:textId="7214AD94" w:rsidR="004C06BB" w:rsidRDefault="00EA34F5" w:rsidP="004C06BB">
      <w:pPr>
        <w:rPr>
          <w:rFonts w:asciiTheme="minorHAnsi" w:hAnsiTheme="minorHAnsi"/>
        </w:rPr>
      </w:pPr>
      <w:r>
        <w:rPr>
          <w:rFonts w:asciiTheme="minorHAnsi" w:hAnsiTheme="minorHAnsi"/>
        </w:rPr>
        <w:t>The National Cancer Institute</w:t>
      </w:r>
      <w:r w:rsidR="003570E6">
        <w:rPr>
          <w:rFonts w:asciiTheme="minorHAnsi" w:hAnsiTheme="minorHAnsi"/>
        </w:rPr>
        <w:t xml:space="preserve"> (NCI)</w:t>
      </w:r>
      <w:r w:rsidRPr="00C7478D">
        <w:rPr>
          <w:rFonts w:asciiTheme="minorHAnsi" w:hAnsiTheme="minorHAnsi"/>
        </w:rPr>
        <w:t xml:space="preserve"> is </w:t>
      </w:r>
      <w:r>
        <w:rPr>
          <w:rFonts w:asciiTheme="minorHAnsi" w:hAnsiTheme="minorHAnsi"/>
        </w:rPr>
        <w:t xml:space="preserve">partnering with organizations from across the globe to </w:t>
      </w:r>
      <w:r w:rsidR="0051741D">
        <w:rPr>
          <w:rFonts w:asciiTheme="minorHAnsi" w:hAnsiTheme="minorHAnsi"/>
        </w:rPr>
        <w:t xml:space="preserve">call attention to </w:t>
      </w:r>
      <w:r w:rsidR="00BA66A6">
        <w:rPr>
          <w:rFonts w:asciiTheme="minorHAnsi" w:hAnsiTheme="minorHAnsi"/>
        </w:rPr>
        <w:t>World No Tobacco Day (WNT</w:t>
      </w:r>
      <w:r w:rsidRPr="00C7478D">
        <w:rPr>
          <w:rFonts w:asciiTheme="minorHAnsi" w:hAnsiTheme="minorHAnsi"/>
        </w:rPr>
        <w:t xml:space="preserve">D) on </w:t>
      </w:r>
      <w:r w:rsidR="00154433">
        <w:rPr>
          <w:rFonts w:asciiTheme="minorHAnsi" w:hAnsiTheme="minorHAnsi"/>
        </w:rPr>
        <w:t xml:space="preserve">Thursday, </w:t>
      </w:r>
      <w:r w:rsidR="00BA66A6">
        <w:rPr>
          <w:rFonts w:asciiTheme="minorHAnsi" w:hAnsiTheme="minorHAnsi"/>
        </w:rPr>
        <w:t>May 31</w:t>
      </w:r>
      <w:r>
        <w:rPr>
          <w:rFonts w:asciiTheme="minorHAnsi" w:hAnsiTheme="minorHAnsi"/>
        </w:rPr>
        <w:t xml:space="preserve">. </w:t>
      </w:r>
      <w:r w:rsidR="004C06BB">
        <w:rPr>
          <w:rFonts w:asciiTheme="minorHAnsi" w:hAnsiTheme="minorHAnsi"/>
        </w:rPr>
        <w:t>Sponsored by the</w:t>
      </w:r>
      <w:r w:rsidR="004C06BB" w:rsidRPr="004C06BB">
        <w:rPr>
          <w:rFonts w:asciiTheme="minorHAnsi" w:hAnsiTheme="minorHAnsi"/>
        </w:rPr>
        <w:t xml:space="preserve"> </w:t>
      </w:r>
      <w:r w:rsidR="00BA66A6">
        <w:rPr>
          <w:rFonts w:asciiTheme="minorHAnsi" w:hAnsiTheme="minorHAnsi"/>
        </w:rPr>
        <w:t>World Health Organization (WHO), WNT</w:t>
      </w:r>
      <w:r w:rsidR="004C06BB">
        <w:rPr>
          <w:rFonts w:asciiTheme="minorHAnsi" w:hAnsiTheme="minorHAnsi"/>
        </w:rPr>
        <w:t xml:space="preserve">D is </w:t>
      </w:r>
      <w:r w:rsidR="004C06BB" w:rsidRPr="004C06BB">
        <w:rPr>
          <w:rFonts w:asciiTheme="minorHAnsi" w:hAnsiTheme="minorHAnsi"/>
        </w:rPr>
        <w:t>an opportunity for the world to unite together</w:t>
      </w:r>
      <w:r w:rsidR="00BA66A6">
        <w:rPr>
          <w:rFonts w:asciiTheme="minorHAnsi" w:hAnsiTheme="minorHAnsi"/>
        </w:rPr>
        <w:t xml:space="preserve"> to raise awareness about tobacco-related death and disease</w:t>
      </w:r>
      <w:r w:rsidR="004C06BB" w:rsidRPr="004C06BB">
        <w:rPr>
          <w:rFonts w:asciiTheme="minorHAnsi" w:hAnsiTheme="minorHAnsi"/>
        </w:rPr>
        <w:t>.</w:t>
      </w:r>
      <w:r w:rsidR="007A5F55">
        <w:rPr>
          <w:rFonts w:asciiTheme="minorHAnsi" w:hAnsiTheme="minorHAnsi"/>
        </w:rPr>
        <w:t xml:space="preserve"> Below find sample W</w:t>
      </w:r>
      <w:r w:rsidR="00BA66A6">
        <w:rPr>
          <w:rFonts w:asciiTheme="minorHAnsi" w:hAnsiTheme="minorHAnsi"/>
        </w:rPr>
        <w:t>NT</w:t>
      </w:r>
      <w:r w:rsidR="007A5F55">
        <w:rPr>
          <w:rFonts w:asciiTheme="minorHAnsi" w:hAnsiTheme="minorHAnsi"/>
        </w:rPr>
        <w:t>D social media posts</w:t>
      </w:r>
      <w:r w:rsidR="00DD2F13">
        <w:rPr>
          <w:rFonts w:asciiTheme="minorHAnsi" w:hAnsiTheme="minorHAnsi"/>
        </w:rPr>
        <w:t>, please feel free to tailor to your specific social media audience</w:t>
      </w:r>
      <w:r w:rsidR="007A5F55">
        <w:rPr>
          <w:rFonts w:asciiTheme="minorHAnsi" w:hAnsiTheme="minorHAnsi"/>
        </w:rPr>
        <w:t>.</w:t>
      </w:r>
    </w:p>
    <w:p w14:paraId="1D9CC4F3" w14:textId="3A0421A7" w:rsidR="00BE79E6" w:rsidRDefault="00BE79E6" w:rsidP="00BE79E6">
      <w:pPr>
        <w:rPr>
          <w:rFonts w:asciiTheme="minorHAnsi" w:hAnsiTheme="minorHAnsi"/>
        </w:rPr>
      </w:pPr>
    </w:p>
    <w:p w14:paraId="6197F6F1" w14:textId="72FA5D4F" w:rsidR="00CF39C8" w:rsidRDefault="00CF39C8" w:rsidP="00CF39C8">
      <w:pPr>
        <w:textAlignment w:val="baseline"/>
        <w:rPr>
          <w:rFonts w:asciiTheme="minorHAnsi" w:hAnsiTheme="minorHAnsi" w:cs="Arial"/>
          <w:b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140"/>
      </w:tblGrid>
      <w:tr w:rsidR="004862E8" w14:paraId="1D4DD7BB" w14:textId="77777777" w:rsidTr="009F1329">
        <w:trPr>
          <w:trHeight w:val="265"/>
        </w:trPr>
        <w:tc>
          <w:tcPr>
            <w:tcW w:w="6030" w:type="dxa"/>
          </w:tcPr>
          <w:p w14:paraId="0D3169FA" w14:textId="77777777" w:rsidR="0005606A" w:rsidRDefault="0005606A" w:rsidP="0071731F">
            <w:pPr>
              <w:tabs>
                <w:tab w:val="left" w:pos="63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4140" w:type="dxa"/>
          </w:tcPr>
          <w:p w14:paraId="3BBB58E3" w14:textId="77777777" w:rsidR="0005606A" w:rsidRDefault="0005606A" w:rsidP="0071731F">
            <w:pPr>
              <w:tabs>
                <w:tab w:val="left" w:pos="63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Image</w:t>
            </w:r>
          </w:p>
        </w:tc>
      </w:tr>
      <w:tr w:rsidR="00C95B3E" w14:paraId="3EEA9182" w14:textId="77777777" w:rsidTr="009F1329">
        <w:trPr>
          <w:trHeight w:val="265"/>
        </w:trPr>
        <w:tc>
          <w:tcPr>
            <w:tcW w:w="6030" w:type="dxa"/>
          </w:tcPr>
          <w:p w14:paraId="3492E53B" w14:textId="3CD6FF41" w:rsidR="00C95B3E" w:rsidRDefault="00C95B3E" w:rsidP="00C95B3E">
            <w:pPr>
              <w:tabs>
                <w:tab w:val="left" w:pos="633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Today we recognize the tobacco epidemic as one of the biggest public health treats to the world. #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WorldNoTobaccoDay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advocates for improved </w:t>
            </w:r>
            <w:r w:rsidRPr="00A64FCE">
              <w:rPr>
                <w:rFonts w:asciiTheme="minorHAnsi" w:hAnsiTheme="minorHAnsi"/>
                <w:sz w:val="24"/>
                <w:szCs w:val="24"/>
              </w:rPr>
              <w:t xml:space="preserve">awareness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action against </w:t>
            </w:r>
            <w:r w:rsidRPr="00A64FCE">
              <w:rPr>
                <w:rFonts w:asciiTheme="minorHAnsi" w:hAnsiTheme="minorHAnsi"/>
                <w:sz w:val="24"/>
                <w:szCs w:val="24"/>
              </w:rPr>
              <w:t>tobacco-related death and disease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="00E00141">
                <w:rPr>
                  <w:rStyle w:val="Hyperlink"/>
                </w:rPr>
                <w:t>https://go.usa.gov/xQPbW</w:t>
              </w:r>
            </w:hyperlink>
            <w:r w:rsidR="00E00141">
              <w:rPr>
                <w:color w:val="000000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#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NoTobacco</w:t>
            </w:r>
            <w:proofErr w:type="spellEnd"/>
          </w:p>
        </w:tc>
        <w:tc>
          <w:tcPr>
            <w:tcW w:w="4140" w:type="dxa"/>
          </w:tcPr>
          <w:p w14:paraId="0270DD68" w14:textId="67761FF8" w:rsidR="00C95B3E" w:rsidRDefault="00C95B3E" w:rsidP="0071731F">
            <w:pPr>
              <w:tabs>
                <w:tab w:val="left" w:pos="63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9B562BB" wp14:editId="7E998083">
                  <wp:extent cx="1357630" cy="164605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15" cy="167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329" w14:paraId="5AAD4253" w14:textId="77777777" w:rsidTr="009F1329">
        <w:trPr>
          <w:trHeight w:val="265"/>
        </w:trPr>
        <w:tc>
          <w:tcPr>
            <w:tcW w:w="6030" w:type="dxa"/>
          </w:tcPr>
          <w:p w14:paraId="12C3F0F8" w14:textId="003F5B90" w:rsidR="009F1329" w:rsidRDefault="009F1329" w:rsidP="00C95B3E">
            <w:pPr>
              <w:tabs>
                <w:tab w:val="left" w:pos="633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A27A45">
              <w:rPr>
                <w:rFonts w:asciiTheme="minorHAnsi" w:hAnsiTheme="minorHAnsi"/>
                <w:sz w:val="24"/>
                <w:szCs w:val="24"/>
              </w:rPr>
              <w:t>n addition to health risks like cancer and cardiovascular disease, women who use tobacco are also at risk for reproductive health side effects, including reduced fertility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27A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Learn more about #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WorldNoTobaccoDay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hyperlink r:id="rId11" w:history="1">
              <w:r w:rsidR="00E00141">
                <w:rPr>
                  <w:rStyle w:val="Hyperlink"/>
                </w:rPr>
                <w:t>https://go.usa.gov/xQPbW</w:t>
              </w:r>
            </w:hyperlink>
          </w:p>
        </w:tc>
        <w:tc>
          <w:tcPr>
            <w:tcW w:w="4140" w:type="dxa"/>
          </w:tcPr>
          <w:p w14:paraId="0200258D" w14:textId="0253867B" w:rsidR="009F1329" w:rsidRDefault="009F1329" w:rsidP="0071731F">
            <w:pPr>
              <w:tabs>
                <w:tab w:val="left" w:pos="6330"/>
              </w:tabs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95ABEA0" wp14:editId="094FE4D6">
                  <wp:extent cx="1496060" cy="14960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bacco-youth-1200px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2E8" w14:paraId="5D8F1270" w14:textId="77777777" w:rsidTr="009F1329">
        <w:trPr>
          <w:trHeight w:val="1302"/>
        </w:trPr>
        <w:tc>
          <w:tcPr>
            <w:tcW w:w="6030" w:type="dxa"/>
          </w:tcPr>
          <w:p w14:paraId="1F92CCA3" w14:textId="3C524F73" w:rsidR="0005606A" w:rsidRDefault="0005606A" w:rsidP="004862E8">
            <w:pPr>
              <w:tabs>
                <w:tab w:val="left" w:pos="6330"/>
              </w:tabs>
              <w:rPr>
                <w:rFonts w:asciiTheme="minorHAnsi" w:hAnsiTheme="minorHAnsi"/>
                <w:sz w:val="24"/>
                <w:szCs w:val="24"/>
              </w:rPr>
            </w:pPr>
            <w:r w:rsidRPr="00396B12">
              <w:rPr>
                <w:rFonts w:asciiTheme="minorHAnsi" w:hAnsiTheme="minorHAnsi" w:cstheme="minorHAnsi"/>
                <w:sz w:val="24"/>
                <w:szCs w:val="24"/>
              </w:rPr>
              <w:t xml:space="preserve">Worldwide, there are </w:t>
            </w:r>
            <w:r w:rsidR="004862E8">
              <w:rPr>
                <w:rFonts w:asciiTheme="minorHAnsi" w:hAnsiTheme="minorHAnsi" w:cstheme="minorHAnsi"/>
                <w:sz w:val="24"/>
                <w:szCs w:val="24"/>
              </w:rPr>
              <w:t>over one</w:t>
            </w:r>
            <w:r w:rsidRPr="00396B12">
              <w:rPr>
                <w:rFonts w:asciiTheme="minorHAnsi" w:hAnsiTheme="minorHAnsi" w:cstheme="minorHAnsi"/>
                <w:sz w:val="24"/>
                <w:szCs w:val="24"/>
              </w:rPr>
              <w:t xml:space="preserve"> billion tobacco users, and </w:t>
            </w:r>
            <w:r w:rsidR="00C91FEC">
              <w:rPr>
                <w:rFonts w:asciiTheme="minorHAnsi" w:hAnsiTheme="minorHAnsi" w:cstheme="minorHAnsi"/>
                <w:sz w:val="24"/>
                <w:szCs w:val="24"/>
              </w:rPr>
              <w:t xml:space="preserve">millions die </w:t>
            </w:r>
            <w:r w:rsidRPr="00396B12">
              <w:rPr>
                <w:rFonts w:asciiTheme="minorHAnsi" w:hAnsiTheme="minorHAnsi" w:cstheme="minorHAnsi"/>
                <w:sz w:val="24"/>
                <w:szCs w:val="24"/>
              </w:rPr>
              <w:t>every year from tobacco</w:t>
            </w:r>
            <w:r w:rsidR="009D4049">
              <w:rPr>
                <w:rFonts w:asciiTheme="minorHAnsi" w:hAnsiTheme="minorHAnsi" w:cstheme="minorHAnsi"/>
                <w:sz w:val="24"/>
                <w:szCs w:val="24"/>
              </w:rPr>
              <w:t>-related illnesse</w:t>
            </w:r>
            <w:r w:rsidR="004862E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96B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27A45">
              <w:rPr>
                <w:rFonts w:asciiTheme="minorHAnsi" w:hAnsiTheme="minorHAnsi" w:cstheme="minorHAnsi"/>
                <w:sz w:val="24"/>
                <w:szCs w:val="24"/>
              </w:rPr>
              <w:t xml:space="preserve">Join </w:t>
            </w:r>
            <w:r w:rsidR="004862E8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="00A27A45">
              <w:rPr>
                <w:rFonts w:asciiTheme="minorHAnsi" w:hAnsiTheme="minorHAnsi" w:cstheme="minorHAnsi"/>
                <w:sz w:val="24"/>
                <w:szCs w:val="24"/>
              </w:rPr>
              <w:t xml:space="preserve">WHO </w:t>
            </w:r>
            <w:r w:rsidR="004862E8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4862E8" w:rsidRPr="004862E8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proofErr w:type="spellStart"/>
            <w:r w:rsidR="004862E8" w:rsidRPr="004862E8">
              <w:rPr>
                <w:rFonts w:asciiTheme="minorHAnsi" w:hAnsiTheme="minorHAnsi" w:cstheme="minorHAnsi"/>
                <w:sz w:val="24"/>
                <w:szCs w:val="24"/>
              </w:rPr>
              <w:t>NCIGlobalHealth</w:t>
            </w:r>
            <w:proofErr w:type="spellEnd"/>
            <w:r w:rsidR="00486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7A45">
              <w:rPr>
                <w:rFonts w:asciiTheme="minorHAnsi" w:hAnsiTheme="minorHAnsi" w:cstheme="minorHAnsi"/>
                <w:sz w:val="24"/>
                <w:szCs w:val="24"/>
              </w:rPr>
              <w:t>in recognizing #</w:t>
            </w:r>
            <w:proofErr w:type="spellStart"/>
            <w:r w:rsidR="00A27A45">
              <w:rPr>
                <w:rFonts w:asciiTheme="minorHAnsi" w:hAnsiTheme="minorHAnsi" w:cstheme="minorHAnsi"/>
                <w:sz w:val="24"/>
                <w:szCs w:val="24"/>
              </w:rPr>
              <w:t>World</w:t>
            </w:r>
            <w:r w:rsidRPr="00396B12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A27A45">
              <w:rPr>
                <w:rFonts w:asciiTheme="minorHAnsi" w:hAnsiTheme="minorHAnsi"/>
                <w:sz w:val="24"/>
                <w:szCs w:val="24"/>
              </w:rPr>
              <w:t>Tobacco</w:t>
            </w:r>
            <w:r>
              <w:rPr>
                <w:rFonts w:asciiTheme="minorHAnsi" w:hAnsiTheme="minorHAnsi"/>
                <w:sz w:val="24"/>
                <w:szCs w:val="24"/>
              </w:rPr>
              <w:t>Day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on May 31</w:t>
            </w:r>
            <w:r w:rsidR="00A27A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3" w:history="1">
              <w:r w:rsidR="00E00141">
                <w:rPr>
                  <w:rStyle w:val="Hyperlink"/>
                </w:rPr>
                <w:t>https://go.usa.gov/xQPbW</w:t>
              </w:r>
            </w:hyperlink>
            <w:bookmarkStart w:id="0" w:name="_GoBack"/>
            <w:bookmarkEnd w:id="0"/>
            <w:r w:rsidR="00EF735F">
              <w:fldChar w:fldCharType="begin"/>
            </w:r>
            <w:r w:rsidR="00EF735F">
              <w:instrText xml:space="preserve"> HYPERLINK "http://www.worldcancerday.org" </w:instrText>
            </w:r>
            <w:r w:rsidR="00EF735F">
              <w:fldChar w:fldCharType="end"/>
            </w:r>
          </w:p>
        </w:tc>
        <w:tc>
          <w:tcPr>
            <w:tcW w:w="4140" w:type="dxa"/>
          </w:tcPr>
          <w:p w14:paraId="5DC15963" w14:textId="50503FFD" w:rsidR="0005606A" w:rsidRDefault="009D4049" w:rsidP="00DA2E83">
            <w:pPr>
              <w:tabs>
                <w:tab w:val="left" w:pos="6330"/>
              </w:tabs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1B3A0AE" wp14:editId="2BF79DDA">
                  <wp:extent cx="1496060" cy="14960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1720_123070261057981_1806284_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B11E8" w14:textId="09DA8814" w:rsidR="00EA34F5" w:rsidRDefault="00EA34F5" w:rsidP="007C7E68">
      <w:pPr>
        <w:textAlignment w:val="baseline"/>
        <w:rPr>
          <w:rFonts w:asciiTheme="minorHAnsi" w:eastAsia="Times New Roman" w:hAnsiTheme="minorHAnsi"/>
          <w:color w:val="333333"/>
        </w:rPr>
      </w:pPr>
    </w:p>
    <w:p w14:paraId="11861924" w14:textId="7335CD1A" w:rsidR="009D3EE3" w:rsidRPr="009F1329" w:rsidRDefault="007C7E68" w:rsidP="009F1329">
      <w:pPr>
        <w:rPr>
          <w:rFonts w:asciiTheme="minorHAnsi" w:hAnsiTheme="minorHAnsi"/>
          <w:b/>
        </w:rPr>
      </w:pPr>
      <w:r w:rsidRPr="00EA34F5">
        <w:rPr>
          <w:rFonts w:asciiTheme="minorHAnsi" w:hAnsiTheme="minorHAnsi"/>
        </w:rPr>
        <w:t xml:space="preserve">When drafting </w:t>
      </w:r>
      <w:r w:rsidR="00F50DED">
        <w:rPr>
          <w:rFonts w:asciiTheme="minorHAnsi" w:hAnsiTheme="minorHAnsi"/>
        </w:rPr>
        <w:t xml:space="preserve">Twitter </w:t>
      </w:r>
      <w:r w:rsidRPr="00EA34F5">
        <w:rPr>
          <w:rFonts w:asciiTheme="minorHAnsi" w:hAnsiTheme="minorHAnsi"/>
        </w:rPr>
        <w:t>content, we ask that you use the hashtag</w:t>
      </w:r>
      <w:r w:rsidR="005C3F18">
        <w:rPr>
          <w:rFonts w:asciiTheme="minorHAnsi" w:hAnsiTheme="minorHAnsi"/>
        </w:rPr>
        <w:t>s</w:t>
      </w:r>
      <w:r w:rsidRPr="00EA34F5">
        <w:rPr>
          <w:rFonts w:asciiTheme="minorHAnsi" w:hAnsiTheme="minorHAnsi"/>
        </w:rPr>
        <w:t xml:space="preserve">: </w:t>
      </w:r>
      <w:r w:rsidRPr="002C2417">
        <w:rPr>
          <w:rFonts w:asciiTheme="minorHAnsi" w:hAnsiTheme="minorHAnsi"/>
          <w:b/>
        </w:rPr>
        <w:t>#</w:t>
      </w:r>
      <w:proofErr w:type="spellStart"/>
      <w:r w:rsidR="00705993">
        <w:rPr>
          <w:rFonts w:asciiTheme="minorHAnsi" w:hAnsiTheme="minorHAnsi"/>
          <w:b/>
        </w:rPr>
        <w:t>WorldNoTobaccoDay</w:t>
      </w:r>
      <w:proofErr w:type="spellEnd"/>
      <w:r w:rsidRPr="002C2417">
        <w:rPr>
          <w:rFonts w:asciiTheme="minorHAnsi" w:hAnsiTheme="minorHAnsi"/>
          <w:b/>
        </w:rPr>
        <w:t xml:space="preserve"> </w:t>
      </w:r>
      <w:r w:rsidRPr="002C2417">
        <w:rPr>
          <w:rFonts w:asciiTheme="minorHAnsi" w:hAnsiTheme="minorHAnsi"/>
        </w:rPr>
        <w:t>and</w:t>
      </w:r>
      <w:r w:rsidRPr="002C2417">
        <w:rPr>
          <w:rFonts w:asciiTheme="minorHAnsi" w:hAnsiTheme="minorHAnsi"/>
          <w:b/>
        </w:rPr>
        <w:t xml:space="preserve"> #</w:t>
      </w:r>
      <w:proofErr w:type="spellStart"/>
      <w:r w:rsidR="00850762">
        <w:rPr>
          <w:rFonts w:asciiTheme="minorHAnsi" w:hAnsiTheme="minorHAnsi"/>
          <w:b/>
        </w:rPr>
        <w:t>NoTobacco</w:t>
      </w:r>
      <w:proofErr w:type="spellEnd"/>
      <w:r w:rsidR="00B968DB">
        <w:rPr>
          <w:rFonts w:asciiTheme="minorHAnsi" w:hAnsiTheme="minorHAnsi"/>
          <w:i/>
        </w:rPr>
        <w:t xml:space="preserve"> </w:t>
      </w:r>
    </w:p>
    <w:p w14:paraId="07DB6500" w14:textId="5ECEA144" w:rsidR="00771A07" w:rsidRPr="00A64FCE" w:rsidRDefault="00771A07" w:rsidP="00701FA9">
      <w:pPr>
        <w:rPr>
          <w:rFonts w:asciiTheme="minorHAnsi" w:hAnsiTheme="minorHAnsi"/>
          <w:b/>
        </w:rPr>
      </w:pPr>
    </w:p>
    <w:sectPr w:rsidR="00771A07" w:rsidRPr="00A64FCE" w:rsidSect="000912C9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B686" w14:textId="77777777" w:rsidR="00EF735F" w:rsidRDefault="00EF735F">
      <w:r>
        <w:separator/>
      </w:r>
    </w:p>
  </w:endnote>
  <w:endnote w:type="continuationSeparator" w:id="0">
    <w:p w14:paraId="2E0D5908" w14:textId="77777777" w:rsidR="00EF735F" w:rsidRDefault="00E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A25A" w14:textId="71EA7602" w:rsidR="00965635" w:rsidRPr="00503B50" w:rsidRDefault="00965635">
    <w:pPr>
      <w:pStyle w:val="Footer"/>
      <w:jc w:val="right"/>
      <w:rPr>
        <w:rFonts w:ascii="Arial" w:hAnsi="Arial" w:cs="Arial"/>
        <w:sz w:val="20"/>
      </w:rPr>
    </w:pPr>
  </w:p>
  <w:p w14:paraId="455F5819" w14:textId="77777777" w:rsidR="00965635" w:rsidRDefault="0096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4660" w14:textId="77777777" w:rsidR="00EF735F" w:rsidRDefault="00EF735F">
      <w:r>
        <w:separator/>
      </w:r>
    </w:p>
  </w:footnote>
  <w:footnote w:type="continuationSeparator" w:id="0">
    <w:p w14:paraId="123C8C0E" w14:textId="77777777" w:rsidR="00EF735F" w:rsidRDefault="00EF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47DC"/>
    <w:multiLevelType w:val="hybridMultilevel"/>
    <w:tmpl w:val="0B5E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0B"/>
    <w:rsid w:val="00015ADD"/>
    <w:rsid w:val="00021B06"/>
    <w:rsid w:val="00027DAA"/>
    <w:rsid w:val="00032EBF"/>
    <w:rsid w:val="0003369F"/>
    <w:rsid w:val="000408B2"/>
    <w:rsid w:val="00041032"/>
    <w:rsid w:val="00054D04"/>
    <w:rsid w:val="0005606A"/>
    <w:rsid w:val="00066BF8"/>
    <w:rsid w:val="0007181D"/>
    <w:rsid w:val="0008075B"/>
    <w:rsid w:val="00084D4B"/>
    <w:rsid w:val="000912C9"/>
    <w:rsid w:val="000A1F40"/>
    <w:rsid w:val="000A4D4C"/>
    <w:rsid w:val="000B1487"/>
    <w:rsid w:val="000B4D56"/>
    <w:rsid w:val="000B6BE6"/>
    <w:rsid w:val="000D0348"/>
    <w:rsid w:val="000D5B51"/>
    <w:rsid w:val="000D6250"/>
    <w:rsid w:val="000E1BF8"/>
    <w:rsid w:val="000E5552"/>
    <w:rsid w:val="000E5E44"/>
    <w:rsid w:val="000E7B82"/>
    <w:rsid w:val="000F6F21"/>
    <w:rsid w:val="001074FD"/>
    <w:rsid w:val="00107722"/>
    <w:rsid w:val="001112CC"/>
    <w:rsid w:val="00113F64"/>
    <w:rsid w:val="001163AB"/>
    <w:rsid w:val="00116AE0"/>
    <w:rsid w:val="00117A16"/>
    <w:rsid w:val="001305D1"/>
    <w:rsid w:val="00134025"/>
    <w:rsid w:val="001355AF"/>
    <w:rsid w:val="00140CE6"/>
    <w:rsid w:val="0014585A"/>
    <w:rsid w:val="001505EF"/>
    <w:rsid w:val="00150CB3"/>
    <w:rsid w:val="00151508"/>
    <w:rsid w:val="001516D8"/>
    <w:rsid w:val="00154433"/>
    <w:rsid w:val="00154DF0"/>
    <w:rsid w:val="00160C7F"/>
    <w:rsid w:val="0016287B"/>
    <w:rsid w:val="0016536B"/>
    <w:rsid w:val="00165659"/>
    <w:rsid w:val="001749D1"/>
    <w:rsid w:val="001760AD"/>
    <w:rsid w:val="00183F20"/>
    <w:rsid w:val="0018709E"/>
    <w:rsid w:val="00192157"/>
    <w:rsid w:val="00197BBC"/>
    <w:rsid w:val="001A3AA7"/>
    <w:rsid w:val="001B3688"/>
    <w:rsid w:val="001B5D4D"/>
    <w:rsid w:val="001B6677"/>
    <w:rsid w:val="001D0A37"/>
    <w:rsid w:val="001E0962"/>
    <w:rsid w:val="001E1284"/>
    <w:rsid w:val="0020172C"/>
    <w:rsid w:val="00203438"/>
    <w:rsid w:val="0021296E"/>
    <w:rsid w:val="002155EB"/>
    <w:rsid w:val="0022410C"/>
    <w:rsid w:val="0022418D"/>
    <w:rsid w:val="00231B25"/>
    <w:rsid w:val="0023240E"/>
    <w:rsid w:val="00252133"/>
    <w:rsid w:val="0025554A"/>
    <w:rsid w:val="002557E9"/>
    <w:rsid w:val="00255D03"/>
    <w:rsid w:val="00263591"/>
    <w:rsid w:val="00263FD0"/>
    <w:rsid w:val="002701AC"/>
    <w:rsid w:val="00273B2A"/>
    <w:rsid w:val="00273F88"/>
    <w:rsid w:val="00277DFD"/>
    <w:rsid w:val="002819B6"/>
    <w:rsid w:val="00281FF4"/>
    <w:rsid w:val="00285A21"/>
    <w:rsid w:val="00287997"/>
    <w:rsid w:val="00292A42"/>
    <w:rsid w:val="002931FA"/>
    <w:rsid w:val="002A7ACF"/>
    <w:rsid w:val="002B426C"/>
    <w:rsid w:val="002B60EE"/>
    <w:rsid w:val="002C0883"/>
    <w:rsid w:val="002C2417"/>
    <w:rsid w:val="00300EBE"/>
    <w:rsid w:val="00301422"/>
    <w:rsid w:val="00303F4D"/>
    <w:rsid w:val="00304932"/>
    <w:rsid w:val="00306A53"/>
    <w:rsid w:val="00310EB5"/>
    <w:rsid w:val="00314A73"/>
    <w:rsid w:val="003242F1"/>
    <w:rsid w:val="003279F9"/>
    <w:rsid w:val="003332E6"/>
    <w:rsid w:val="00333A2B"/>
    <w:rsid w:val="0034400F"/>
    <w:rsid w:val="00352211"/>
    <w:rsid w:val="00352259"/>
    <w:rsid w:val="00352447"/>
    <w:rsid w:val="00354308"/>
    <w:rsid w:val="003570E6"/>
    <w:rsid w:val="0036404E"/>
    <w:rsid w:val="003644CB"/>
    <w:rsid w:val="00377377"/>
    <w:rsid w:val="003810B2"/>
    <w:rsid w:val="00383561"/>
    <w:rsid w:val="00385E61"/>
    <w:rsid w:val="00387B57"/>
    <w:rsid w:val="00392481"/>
    <w:rsid w:val="0039418A"/>
    <w:rsid w:val="003947AE"/>
    <w:rsid w:val="0039592F"/>
    <w:rsid w:val="00396B12"/>
    <w:rsid w:val="00397E88"/>
    <w:rsid w:val="003A1C43"/>
    <w:rsid w:val="003A4D5A"/>
    <w:rsid w:val="003B40CE"/>
    <w:rsid w:val="003B6CEA"/>
    <w:rsid w:val="003D25CA"/>
    <w:rsid w:val="003D2A46"/>
    <w:rsid w:val="003D39E3"/>
    <w:rsid w:val="003D4B3E"/>
    <w:rsid w:val="003E0C3B"/>
    <w:rsid w:val="003E5E45"/>
    <w:rsid w:val="003F0A6D"/>
    <w:rsid w:val="003F70CD"/>
    <w:rsid w:val="003F7740"/>
    <w:rsid w:val="00410BF9"/>
    <w:rsid w:val="00413CB6"/>
    <w:rsid w:val="00414AF8"/>
    <w:rsid w:val="00416444"/>
    <w:rsid w:val="00430317"/>
    <w:rsid w:val="0043394F"/>
    <w:rsid w:val="00435B0D"/>
    <w:rsid w:val="00441745"/>
    <w:rsid w:val="00446445"/>
    <w:rsid w:val="00447541"/>
    <w:rsid w:val="00467D7B"/>
    <w:rsid w:val="00475308"/>
    <w:rsid w:val="00480D86"/>
    <w:rsid w:val="0048405C"/>
    <w:rsid w:val="004862E8"/>
    <w:rsid w:val="004902B8"/>
    <w:rsid w:val="004971DC"/>
    <w:rsid w:val="004A26C0"/>
    <w:rsid w:val="004A687B"/>
    <w:rsid w:val="004A6B8E"/>
    <w:rsid w:val="004A7643"/>
    <w:rsid w:val="004C06BB"/>
    <w:rsid w:val="004C175B"/>
    <w:rsid w:val="004D1EC8"/>
    <w:rsid w:val="004D31BC"/>
    <w:rsid w:val="004D7B36"/>
    <w:rsid w:val="004E3758"/>
    <w:rsid w:val="004E60E2"/>
    <w:rsid w:val="004E7C0A"/>
    <w:rsid w:val="004F2D47"/>
    <w:rsid w:val="004F36C5"/>
    <w:rsid w:val="004F4132"/>
    <w:rsid w:val="00500632"/>
    <w:rsid w:val="0050219F"/>
    <w:rsid w:val="0051197C"/>
    <w:rsid w:val="00512B5B"/>
    <w:rsid w:val="0051741D"/>
    <w:rsid w:val="005248F0"/>
    <w:rsid w:val="0054405A"/>
    <w:rsid w:val="005510F8"/>
    <w:rsid w:val="00564D23"/>
    <w:rsid w:val="00565AB9"/>
    <w:rsid w:val="00574050"/>
    <w:rsid w:val="005760D7"/>
    <w:rsid w:val="0058121C"/>
    <w:rsid w:val="00591B3F"/>
    <w:rsid w:val="005932DE"/>
    <w:rsid w:val="005A3650"/>
    <w:rsid w:val="005B5024"/>
    <w:rsid w:val="005C3F18"/>
    <w:rsid w:val="005C55E4"/>
    <w:rsid w:val="005E48EE"/>
    <w:rsid w:val="005F3E53"/>
    <w:rsid w:val="005F46BC"/>
    <w:rsid w:val="005F481B"/>
    <w:rsid w:val="005F4DB3"/>
    <w:rsid w:val="005F5594"/>
    <w:rsid w:val="0061594D"/>
    <w:rsid w:val="00620600"/>
    <w:rsid w:val="00623067"/>
    <w:rsid w:val="00625588"/>
    <w:rsid w:val="00626839"/>
    <w:rsid w:val="0062747D"/>
    <w:rsid w:val="00630426"/>
    <w:rsid w:val="00633DBC"/>
    <w:rsid w:val="00642EC3"/>
    <w:rsid w:val="00644BC6"/>
    <w:rsid w:val="006460D6"/>
    <w:rsid w:val="006500AD"/>
    <w:rsid w:val="00654190"/>
    <w:rsid w:val="00654D95"/>
    <w:rsid w:val="00663913"/>
    <w:rsid w:val="00664DE7"/>
    <w:rsid w:val="00675ED0"/>
    <w:rsid w:val="00676A02"/>
    <w:rsid w:val="00687ADA"/>
    <w:rsid w:val="00687DEE"/>
    <w:rsid w:val="0069256B"/>
    <w:rsid w:val="006930AE"/>
    <w:rsid w:val="006939A2"/>
    <w:rsid w:val="006A0286"/>
    <w:rsid w:val="006A19EB"/>
    <w:rsid w:val="006A2534"/>
    <w:rsid w:val="006C002D"/>
    <w:rsid w:val="006C6062"/>
    <w:rsid w:val="006D3979"/>
    <w:rsid w:val="006F3064"/>
    <w:rsid w:val="00701FA9"/>
    <w:rsid w:val="00705993"/>
    <w:rsid w:val="007067FF"/>
    <w:rsid w:val="00710909"/>
    <w:rsid w:val="00713C1D"/>
    <w:rsid w:val="00716F9F"/>
    <w:rsid w:val="0072271D"/>
    <w:rsid w:val="00724558"/>
    <w:rsid w:val="00724B03"/>
    <w:rsid w:val="0074468A"/>
    <w:rsid w:val="007455E9"/>
    <w:rsid w:val="00747274"/>
    <w:rsid w:val="007502A8"/>
    <w:rsid w:val="00757AAC"/>
    <w:rsid w:val="007616B2"/>
    <w:rsid w:val="00771A07"/>
    <w:rsid w:val="00777557"/>
    <w:rsid w:val="00785615"/>
    <w:rsid w:val="00795A5F"/>
    <w:rsid w:val="007A176E"/>
    <w:rsid w:val="007A2794"/>
    <w:rsid w:val="007A573F"/>
    <w:rsid w:val="007A5F55"/>
    <w:rsid w:val="007B1CFD"/>
    <w:rsid w:val="007B2C29"/>
    <w:rsid w:val="007B56B3"/>
    <w:rsid w:val="007C7E68"/>
    <w:rsid w:val="007D60EE"/>
    <w:rsid w:val="007D7CF0"/>
    <w:rsid w:val="007F64DC"/>
    <w:rsid w:val="00805B64"/>
    <w:rsid w:val="008150B1"/>
    <w:rsid w:val="008151C6"/>
    <w:rsid w:val="00817F15"/>
    <w:rsid w:val="00822269"/>
    <w:rsid w:val="00850762"/>
    <w:rsid w:val="0085745F"/>
    <w:rsid w:val="008631B1"/>
    <w:rsid w:val="00864064"/>
    <w:rsid w:val="00872D1F"/>
    <w:rsid w:val="00885396"/>
    <w:rsid w:val="00885D5C"/>
    <w:rsid w:val="00893E77"/>
    <w:rsid w:val="008B29B5"/>
    <w:rsid w:val="008B4E26"/>
    <w:rsid w:val="008B66D5"/>
    <w:rsid w:val="008B7A28"/>
    <w:rsid w:val="008D60AF"/>
    <w:rsid w:val="008D7198"/>
    <w:rsid w:val="008E0E51"/>
    <w:rsid w:val="008F0BEA"/>
    <w:rsid w:val="008F2615"/>
    <w:rsid w:val="008F3D15"/>
    <w:rsid w:val="00901EF6"/>
    <w:rsid w:val="00903471"/>
    <w:rsid w:val="00906C3F"/>
    <w:rsid w:val="00907701"/>
    <w:rsid w:val="0092029F"/>
    <w:rsid w:val="0093180B"/>
    <w:rsid w:val="00963DB5"/>
    <w:rsid w:val="00965635"/>
    <w:rsid w:val="00974061"/>
    <w:rsid w:val="00974417"/>
    <w:rsid w:val="00975E08"/>
    <w:rsid w:val="00975F32"/>
    <w:rsid w:val="00976D3D"/>
    <w:rsid w:val="0097708A"/>
    <w:rsid w:val="00984874"/>
    <w:rsid w:val="00992638"/>
    <w:rsid w:val="009A4F33"/>
    <w:rsid w:val="009B20AE"/>
    <w:rsid w:val="009B2412"/>
    <w:rsid w:val="009B4CBA"/>
    <w:rsid w:val="009C0EC0"/>
    <w:rsid w:val="009C6E85"/>
    <w:rsid w:val="009D3EE3"/>
    <w:rsid w:val="009D4049"/>
    <w:rsid w:val="009D607F"/>
    <w:rsid w:val="009E4FA9"/>
    <w:rsid w:val="009F1329"/>
    <w:rsid w:val="009F384B"/>
    <w:rsid w:val="009F3CE4"/>
    <w:rsid w:val="009F4884"/>
    <w:rsid w:val="009F531C"/>
    <w:rsid w:val="00A00328"/>
    <w:rsid w:val="00A0060F"/>
    <w:rsid w:val="00A00C19"/>
    <w:rsid w:val="00A03A25"/>
    <w:rsid w:val="00A113DC"/>
    <w:rsid w:val="00A27A45"/>
    <w:rsid w:val="00A3422B"/>
    <w:rsid w:val="00A4077B"/>
    <w:rsid w:val="00A469BC"/>
    <w:rsid w:val="00A527C3"/>
    <w:rsid w:val="00A64FCE"/>
    <w:rsid w:val="00A654A8"/>
    <w:rsid w:val="00A745D9"/>
    <w:rsid w:val="00A74895"/>
    <w:rsid w:val="00A827BA"/>
    <w:rsid w:val="00A85AFF"/>
    <w:rsid w:val="00A90EAC"/>
    <w:rsid w:val="00AA0EC5"/>
    <w:rsid w:val="00AA4FBD"/>
    <w:rsid w:val="00AB3BD2"/>
    <w:rsid w:val="00AB6D6A"/>
    <w:rsid w:val="00AC4AD6"/>
    <w:rsid w:val="00AC6887"/>
    <w:rsid w:val="00AD119D"/>
    <w:rsid w:val="00AD681B"/>
    <w:rsid w:val="00AF310E"/>
    <w:rsid w:val="00AF43B1"/>
    <w:rsid w:val="00B05F51"/>
    <w:rsid w:val="00B07732"/>
    <w:rsid w:val="00B27CA2"/>
    <w:rsid w:val="00B27EB1"/>
    <w:rsid w:val="00B36245"/>
    <w:rsid w:val="00B36CC1"/>
    <w:rsid w:val="00B56491"/>
    <w:rsid w:val="00B66183"/>
    <w:rsid w:val="00B82953"/>
    <w:rsid w:val="00B842E7"/>
    <w:rsid w:val="00B853C4"/>
    <w:rsid w:val="00B968DB"/>
    <w:rsid w:val="00BA38E9"/>
    <w:rsid w:val="00BA66A6"/>
    <w:rsid w:val="00BB32DD"/>
    <w:rsid w:val="00BB3415"/>
    <w:rsid w:val="00BC0ABC"/>
    <w:rsid w:val="00BC2848"/>
    <w:rsid w:val="00BD21E6"/>
    <w:rsid w:val="00BD6C1B"/>
    <w:rsid w:val="00BE02B6"/>
    <w:rsid w:val="00BE4034"/>
    <w:rsid w:val="00BE79E6"/>
    <w:rsid w:val="00BF73F9"/>
    <w:rsid w:val="00C01C82"/>
    <w:rsid w:val="00C02E7B"/>
    <w:rsid w:val="00C11694"/>
    <w:rsid w:val="00C24EA5"/>
    <w:rsid w:val="00C3174E"/>
    <w:rsid w:val="00C473CA"/>
    <w:rsid w:val="00C53501"/>
    <w:rsid w:val="00C551C3"/>
    <w:rsid w:val="00C63CCF"/>
    <w:rsid w:val="00C63FF1"/>
    <w:rsid w:val="00C6468D"/>
    <w:rsid w:val="00C66F4C"/>
    <w:rsid w:val="00C71F25"/>
    <w:rsid w:val="00C72C7D"/>
    <w:rsid w:val="00C7478D"/>
    <w:rsid w:val="00C753DD"/>
    <w:rsid w:val="00C900D7"/>
    <w:rsid w:val="00C90D44"/>
    <w:rsid w:val="00C91FEC"/>
    <w:rsid w:val="00C95B3E"/>
    <w:rsid w:val="00CA67D8"/>
    <w:rsid w:val="00CB56B9"/>
    <w:rsid w:val="00CB6E07"/>
    <w:rsid w:val="00CC05DF"/>
    <w:rsid w:val="00CC300F"/>
    <w:rsid w:val="00CD44ED"/>
    <w:rsid w:val="00CD6115"/>
    <w:rsid w:val="00CE67E0"/>
    <w:rsid w:val="00CF39C8"/>
    <w:rsid w:val="00D00C59"/>
    <w:rsid w:val="00D02C2E"/>
    <w:rsid w:val="00D1454C"/>
    <w:rsid w:val="00D15D6B"/>
    <w:rsid w:val="00D23F6A"/>
    <w:rsid w:val="00D318EB"/>
    <w:rsid w:val="00D31CAC"/>
    <w:rsid w:val="00D46BDF"/>
    <w:rsid w:val="00D5532F"/>
    <w:rsid w:val="00D6598E"/>
    <w:rsid w:val="00D67A05"/>
    <w:rsid w:val="00D72386"/>
    <w:rsid w:val="00D85E14"/>
    <w:rsid w:val="00DA2E83"/>
    <w:rsid w:val="00DA34BE"/>
    <w:rsid w:val="00DA7E4A"/>
    <w:rsid w:val="00DB21F5"/>
    <w:rsid w:val="00DB65DD"/>
    <w:rsid w:val="00DC4400"/>
    <w:rsid w:val="00DC7201"/>
    <w:rsid w:val="00DC748A"/>
    <w:rsid w:val="00DD2F13"/>
    <w:rsid w:val="00DD3072"/>
    <w:rsid w:val="00DD3E86"/>
    <w:rsid w:val="00DE0BC8"/>
    <w:rsid w:val="00DE10A1"/>
    <w:rsid w:val="00DE6FA2"/>
    <w:rsid w:val="00DF4C15"/>
    <w:rsid w:val="00E00141"/>
    <w:rsid w:val="00E04E8F"/>
    <w:rsid w:val="00E06BA2"/>
    <w:rsid w:val="00E071E2"/>
    <w:rsid w:val="00E10693"/>
    <w:rsid w:val="00E1152E"/>
    <w:rsid w:val="00E13EFC"/>
    <w:rsid w:val="00E265A8"/>
    <w:rsid w:val="00E313DD"/>
    <w:rsid w:val="00E31842"/>
    <w:rsid w:val="00E31F30"/>
    <w:rsid w:val="00E36B84"/>
    <w:rsid w:val="00E50A67"/>
    <w:rsid w:val="00E5290E"/>
    <w:rsid w:val="00E54B65"/>
    <w:rsid w:val="00E63112"/>
    <w:rsid w:val="00E8487F"/>
    <w:rsid w:val="00E86781"/>
    <w:rsid w:val="00E92E64"/>
    <w:rsid w:val="00E96D77"/>
    <w:rsid w:val="00E97E9E"/>
    <w:rsid w:val="00EA260B"/>
    <w:rsid w:val="00EA34F5"/>
    <w:rsid w:val="00EA35FC"/>
    <w:rsid w:val="00EA78EE"/>
    <w:rsid w:val="00EB42E6"/>
    <w:rsid w:val="00EB6716"/>
    <w:rsid w:val="00EC08EA"/>
    <w:rsid w:val="00EC2181"/>
    <w:rsid w:val="00EC5708"/>
    <w:rsid w:val="00ED5FEA"/>
    <w:rsid w:val="00EE0B8E"/>
    <w:rsid w:val="00EE2856"/>
    <w:rsid w:val="00EE6006"/>
    <w:rsid w:val="00EF2BB1"/>
    <w:rsid w:val="00EF2CE0"/>
    <w:rsid w:val="00EF735F"/>
    <w:rsid w:val="00F00BAD"/>
    <w:rsid w:val="00F03A57"/>
    <w:rsid w:val="00F06526"/>
    <w:rsid w:val="00F120C1"/>
    <w:rsid w:val="00F1252C"/>
    <w:rsid w:val="00F25981"/>
    <w:rsid w:val="00F26D6D"/>
    <w:rsid w:val="00F32ECC"/>
    <w:rsid w:val="00F345A5"/>
    <w:rsid w:val="00F403D4"/>
    <w:rsid w:val="00F404BE"/>
    <w:rsid w:val="00F40F3E"/>
    <w:rsid w:val="00F50A48"/>
    <w:rsid w:val="00F50D02"/>
    <w:rsid w:val="00F50DED"/>
    <w:rsid w:val="00F56435"/>
    <w:rsid w:val="00F568A1"/>
    <w:rsid w:val="00F60824"/>
    <w:rsid w:val="00F726A9"/>
    <w:rsid w:val="00F72939"/>
    <w:rsid w:val="00F76398"/>
    <w:rsid w:val="00F8671A"/>
    <w:rsid w:val="00F94B0B"/>
    <w:rsid w:val="00FA3E71"/>
    <w:rsid w:val="00FA4FCA"/>
    <w:rsid w:val="00FA666F"/>
    <w:rsid w:val="00FA7850"/>
    <w:rsid w:val="00FB23A9"/>
    <w:rsid w:val="00FC5474"/>
    <w:rsid w:val="00FD091F"/>
    <w:rsid w:val="00FD452C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65E1"/>
  <w15:docId w15:val="{6E5B5901-C6AE-41AF-B61B-56B74E9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4B0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B0B"/>
    <w:pPr>
      <w:keepNext/>
      <w:outlineLvl w:val="1"/>
    </w:pPr>
    <w:rPr>
      <w:rFonts w:ascii="Arial" w:eastAsia="Times" w:hAnsi="Arial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94B0B"/>
    <w:rPr>
      <w:rFonts w:ascii="Arial" w:eastAsia="Times" w:hAnsi="Arial" w:cs="Times New Roman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F94B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B0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9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B0B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46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E1BF8"/>
    <w:rPr>
      <w:color w:val="954F72" w:themeColor="followedHyperlink"/>
      <w:u w:val="single"/>
    </w:rPr>
  </w:style>
  <w:style w:type="paragraph" w:customStyle="1" w:styleId="Default">
    <w:name w:val="Default"/>
    <w:rsid w:val="00224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07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07F"/>
    <w:rPr>
      <w:rFonts w:ascii="Calibri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6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60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60F"/>
    <w:rPr>
      <w:vertAlign w:val="superscript"/>
    </w:rPr>
  </w:style>
  <w:style w:type="paragraph" w:styleId="NoSpacing">
    <w:name w:val="No Spacing"/>
    <w:uiPriority w:val="1"/>
    <w:qFormat/>
    <w:rsid w:val="00192157"/>
    <w:pPr>
      <w:spacing w:after="0" w:line="240" w:lineRule="auto"/>
    </w:pPr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7D60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nkinfo">
    <w:name w:val="link_info"/>
    <w:basedOn w:val="DefaultParagraphFont"/>
    <w:rsid w:val="007D60EE"/>
  </w:style>
  <w:style w:type="paragraph" w:styleId="NormalWeb">
    <w:name w:val="Normal (Web)"/>
    <w:basedOn w:val="Normal"/>
    <w:uiPriority w:val="99"/>
    <w:unhideWhenUsed/>
    <w:rsid w:val="007D60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F39C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5C55E4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F32ECC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34F5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23240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E6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3402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.usa.gov/xQP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usa.gov/xQPb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go.usa.gov/xQPb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CDDC-429C-4A87-9C9F-081E5FE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 Kadir, Liyana</dc:creator>
  <cp:lastModifiedBy>Giuliani, Susan (NIH/NCI) [E]</cp:lastModifiedBy>
  <cp:revision>2</cp:revision>
  <cp:lastPrinted>2017-05-30T17:03:00Z</cp:lastPrinted>
  <dcterms:created xsi:type="dcterms:W3CDTF">2018-05-24T22:25:00Z</dcterms:created>
  <dcterms:modified xsi:type="dcterms:W3CDTF">2018-05-24T22:25:00Z</dcterms:modified>
</cp:coreProperties>
</file>